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CD238" w14:textId="77777777" w:rsidR="00D83849" w:rsidRDefault="00497230">
      <w:pPr>
        <w:pStyle w:val="Heading3"/>
        <w:spacing w:line="345" w:lineRule="atLeast"/>
        <w:divId w:val="580798159"/>
        <w:rPr>
          <w:rFonts w:ascii="Arial" w:eastAsia="Times New Roman" w:hAnsi="Arial" w:cs="Arial"/>
          <w:color w:val="333333"/>
        </w:rPr>
      </w:pPr>
      <w:bookmarkStart w:id="0" w:name="_GoBack"/>
      <w:bookmarkEnd w:id="0"/>
      <w:r>
        <w:rPr>
          <w:rFonts w:ascii="Arial" w:eastAsia="Times New Roman" w:hAnsi="Arial" w:cs="Arial"/>
          <w:color w:val="333333"/>
        </w:rPr>
        <w:t>Guvernul României</w:t>
      </w:r>
    </w:p>
    <w:p w14:paraId="3FBCD239" w14:textId="77777777" w:rsidR="00D83849" w:rsidRDefault="00497230">
      <w:pPr>
        <w:pStyle w:val="Heading1"/>
        <w:divId w:val="580798159"/>
        <w:rPr>
          <w:rFonts w:eastAsia="Times New Roman" w:cs="Arial"/>
        </w:rPr>
      </w:pPr>
      <w:r>
        <w:rPr>
          <w:rFonts w:eastAsia="Times New Roman" w:cs="Arial"/>
        </w:rPr>
        <w:t>Hotărârea nr. 284/2025 pentru modificarea Hotărârii Guvernului nr. 656/1997 privind aprobarea Clasificării activităţilor din economia naţională - CAEN</w:t>
      </w:r>
    </w:p>
    <w:p w14:paraId="3FBCD23A" w14:textId="77777777" w:rsidR="00D83849" w:rsidRDefault="00497230">
      <w:pPr>
        <w:pStyle w:val="Heading3"/>
        <w:spacing w:line="345" w:lineRule="atLeast"/>
        <w:divId w:val="580798159"/>
        <w:rPr>
          <w:rFonts w:ascii="Arial" w:eastAsia="Times New Roman" w:hAnsi="Arial" w:cs="Arial"/>
          <w:color w:val="333333"/>
        </w:rPr>
      </w:pPr>
      <w:r>
        <w:rPr>
          <w:rFonts w:ascii="Arial" w:eastAsia="Times New Roman" w:hAnsi="Arial" w:cs="Arial"/>
          <w:color w:val="333333"/>
        </w:rPr>
        <w:t>În vigoare de la 25 martie 2025</w:t>
      </w:r>
    </w:p>
    <w:p w14:paraId="3FBCD23B" w14:textId="77777777" w:rsidR="00D83849" w:rsidRDefault="00497230">
      <w:pPr>
        <w:spacing w:line="345" w:lineRule="atLeast"/>
        <w:jc w:val="both"/>
        <w:divId w:val="580798159"/>
        <w:rPr>
          <w:rFonts w:ascii="Arial" w:eastAsia="Times New Roman" w:hAnsi="Arial" w:cs="Arial"/>
          <w:color w:val="333333"/>
          <w:sz w:val="21"/>
          <w:szCs w:val="21"/>
        </w:rPr>
      </w:pPr>
      <w:r>
        <w:rPr>
          <w:rFonts w:ascii="Arial" w:eastAsia="Times New Roman" w:hAnsi="Arial" w:cs="Arial"/>
          <w:color w:val="333333"/>
          <w:sz w:val="21"/>
          <w:szCs w:val="21"/>
        </w:rPr>
        <w:t xml:space="preserve">Publicat în Monitorul Oficial, Partea I nr. 257 din 25 martie 2025. Formă aplicabilă la zi, </w:t>
      </w:r>
      <w:r>
        <w:rPr>
          <w:rStyle w:val="js-calendar1"/>
          <w:rFonts w:ascii="Arial" w:eastAsia="Times New Roman" w:hAnsi="Arial" w:cs="Arial"/>
          <w:sz w:val="21"/>
          <w:szCs w:val="21"/>
        </w:rPr>
        <w:t>25 martie 2025</w:t>
      </w:r>
      <w:r>
        <w:rPr>
          <w:rFonts w:ascii="Arial" w:eastAsia="Times New Roman" w:hAnsi="Arial" w:cs="Arial"/>
          <w:color w:val="333333"/>
          <w:sz w:val="21"/>
          <w:szCs w:val="21"/>
        </w:rPr>
        <w:t>.</w:t>
      </w:r>
    </w:p>
    <w:p w14:paraId="3FBCD23C"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 xml:space="preserve">Având în vedere dispoziţiile art. 2 alin. (1) </w:t>
      </w:r>
      <w:hyperlink r:id="rId8" w:anchor="p-34459774" w:tgtFrame="_blank" w:history="1">
        <w:r>
          <w:rPr>
            <w:rStyle w:val="Hyperlink"/>
            <w:rFonts w:ascii="Arial" w:hAnsi="Arial" w:cs="Arial"/>
            <w:sz w:val="21"/>
            <w:szCs w:val="21"/>
          </w:rPr>
          <w:t>lit. a)</w:t>
        </w:r>
      </w:hyperlink>
      <w:r>
        <w:rPr>
          <w:rFonts w:ascii="Arial" w:hAnsi="Arial" w:cs="Arial"/>
          <w:color w:val="333333"/>
          <w:sz w:val="21"/>
          <w:szCs w:val="21"/>
        </w:rPr>
        <w:t xml:space="preserve">, </w:t>
      </w:r>
      <w:hyperlink r:id="rId9" w:anchor="p-34459776" w:tgtFrame="_blank" w:history="1">
        <w:r>
          <w:rPr>
            <w:rStyle w:val="Hyperlink"/>
            <w:rFonts w:ascii="Arial" w:hAnsi="Arial" w:cs="Arial"/>
            <w:sz w:val="21"/>
            <w:szCs w:val="21"/>
          </w:rPr>
          <w:t>c)</w:t>
        </w:r>
      </w:hyperlink>
      <w:r>
        <w:rPr>
          <w:rFonts w:ascii="Arial" w:hAnsi="Arial" w:cs="Arial"/>
          <w:color w:val="333333"/>
          <w:sz w:val="21"/>
          <w:szCs w:val="21"/>
        </w:rPr>
        <w:t xml:space="preserve"> şi </w:t>
      </w:r>
      <w:hyperlink r:id="rId10" w:anchor="p-34459780" w:tgtFrame="_blank" w:history="1">
        <w:r>
          <w:rPr>
            <w:rStyle w:val="Hyperlink"/>
            <w:rFonts w:ascii="Arial" w:hAnsi="Arial" w:cs="Arial"/>
            <w:sz w:val="21"/>
            <w:szCs w:val="21"/>
          </w:rPr>
          <w:t>g)</w:t>
        </w:r>
      </w:hyperlink>
      <w:r>
        <w:rPr>
          <w:rFonts w:ascii="Arial" w:hAnsi="Arial" w:cs="Arial"/>
          <w:color w:val="333333"/>
          <w:sz w:val="21"/>
          <w:szCs w:val="21"/>
        </w:rPr>
        <w:t xml:space="preserve"> şi ale art. 3 alin. (1) </w:t>
      </w:r>
      <w:hyperlink r:id="rId11" w:anchor="p-34459789" w:tgtFrame="_blank" w:history="1">
        <w:r>
          <w:rPr>
            <w:rStyle w:val="Hyperlink"/>
            <w:rFonts w:ascii="Arial" w:hAnsi="Arial" w:cs="Arial"/>
            <w:sz w:val="21"/>
            <w:szCs w:val="21"/>
          </w:rPr>
          <w:t>lit. e)</w:t>
        </w:r>
      </w:hyperlink>
      <w:r>
        <w:rPr>
          <w:rFonts w:ascii="Arial" w:hAnsi="Arial" w:cs="Arial"/>
          <w:color w:val="333333"/>
          <w:sz w:val="21"/>
          <w:szCs w:val="21"/>
        </w:rPr>
        <w:t xml:space="preserve"> din Hotărârea Guvernului nr. 957/2005 privind organizarea şi funcţionarea Institutului Naţional de Statistică, republicată, cu modificările şi completările ulterioare,</w:t>
      </w:r>
    </w:p>
    <w:p w14:paraId="3FBCD23D"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 xml:space="preserve">în temeiul </w:t>
      </w:r>
      <w:hyperlink r:id="rId12" w:anchor="p-43226719" w:tgtFrame="_blank" w:history="1">
        <w:r>
          <w:rPr>
            <w:rStyle w:val="Hyperlink"/>
            <w:rFonts w:ascii="Arial" w:hAnsi="Arial" w:cs="Arial"/>
            <w:sz w:val="21"/>
            <w:szCs w:val="21"/>
          </w:rPr>
          <w:t>art. 108</w:t>
        </w:r>
      </w:hyperlink>
      <w:r>
        <w:rPr>
          <w:rFonts w:ascii="Arial" w:hAnsi="Arial" w:cs="Arial"/>
          <w:color w:val="333333"/>
          <w:sz w:val="21"/>
          <w:szCs w:val="21"/>
        </w:rPr>
        <w:t xml:space="preserve"> din Constituţia României, republicată, şi al art. 15 alin. (1) </w:t>
      </w:r>
      <w:hyperlink r:id="rId13" w:anchor="p-40141156" w:tgtFrame="_blank" w:history="1">
        <w:r>
          <w:rPr>
            <w:rStyle w:val="Hyperlink"/>
            <w:rFonts w:ascii="Arial" w:hAnsi="Arial" w:cs="Arial"/>
            <w:sz w:val="21"/>
            <w:szCs w:val="21"/>
          </w:rPr>
          <w:t>lit. b)</w:t>
        </w:r>
      </w:hyperlink>
      <w:r>
        <w:rPr>
          <w:rFonts w:ascii="Arial" w:hAnsi="Arial" w:cs="Arial"/>
          <w:color w:val="333333"/>
          <w:sz w:val="21"/>
          <w:szCs w:val="21"/>
        </w:rPr>
        <w:t xml:space="preserve"> şi </w:t>
      </w:r>
      <w:hyperlink r:id="rId14" w:anchor="p-40141157" w:tgtFrame="_blank" w:history="1">
        <w:r>
          <w:rPr>
            <w:rStyle w:val="Hyperlink"/>
            <w:rFonts w:ascii="Arial" w:hAnsi="Arial" w:cs="Arial"/>
            <w:sz w:val="21"/>
            <w:szCs w:val="21"/>
          </w:rPr>
          <w:t>c)</w:t>
        </w:r>
      </w:hyperlink>
      <w:r>
        <w:rPr>
          <w:rFonts w:ascii="Arial" w:hAnsi="Arial" w:cs="Arial"/>
          <w:color w:val="333333"/>
          <w:sz w:val="21"/>
          <w:szCs w:val="21"/>
        </w:rPr>
        <w:t xml:space="preserve"> din Legea organizării şi funcţionării statisticii oficiale în România nr. 226/2009, cu modificările şi completările ulterioare,</w:t>
      </w:r>
    </w:p>
    <w:p w14:paraId="3FBCD23E" w14:textId="77777777" w:rsidR="00D83849" w:rsidRDefault="00497230">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Guvernul României adoptă prezenta hotărâre.</w:t>
      </w:r>
    </w:p>
    <w:p w14:paraId="3FBCD23F" w14:textId="77777777" w:rsidR="00D83849" w:rsidRDefault="0049723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 - </w:t>
      </w:r>
      <w:r>
        <w:rPr>
          <w:rFonts w:ascii="Arial" w:hAnsi="Arial" w:cs="Arial"/>
          <w:color w:val="333333"/>
          <w:sz w:val="21"/>
          <w:szCs w:val="21"/>
        </w:rPr>
        <w:t xml:space="preserve">Hotărârea Guvernului </w:t>
      </w:r>
      <w:hyperlink r:id="rId15" w:tgtFrame="_blank" w:history="1">
        <w:r>
          <w:rPr>
            <w:rStyle w:val="Hyperlink"/>
            <w:rFonts w:ascii="Arial" w:hAnsi="Arial" w:cs="Arial"/>
            <w:sz w:val="21"/>
            <w:szCs w:val="21"/>
          </w:rPr>
          <w:t>nr. 656/1997</w:t>
        </w:r>
      </w:hyperlink>
      <w:r>
        <w:rPr>
          <w:rFonts w:ascii="Arial" w:hAnsi="Arial" w:cs="Arial"/>
          <w:color w:val="333333"/>
          <w:sz w:val="21"/>
          <w:szCs w:val="21"/>
        </w:rPr>
        <w:t xml:space="preserve"> privind aprobarea Clasificării activităţilor din economia naţională - CAEN, publicată în Monitorul Oficial al României, Partea I, nr. 301 din 5 noiembrie 1997, cu completările ulterioare, se modifică după cum urmează:</w:t>
      </w:r>
    </w:p>
    <w:p w14:paraId="3FBCD240"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 xml:space="preserve">1. </w:t>
      </w:r>
      <w:hyperlink r:id="rId16" w:anchor="p-9905812" w:tgtFrame="_blank" w:history="1">
        <w:r>
          <w:rPr>
            <w:rStyle w:val="Hyperlink"/>
            <w:rFonts w:ascii="Arial" w:hAnsi="Arial" w:cs="Arial"/>
            <w:sz w:val="21"/>
            <w:szCs w:val="21"/>
          </w:rPr>
          <w:t>Articolul 2</w:t>
        </w:r>
      </w:hyperlink>
      <w:r>
        <w:rPr>
          <w:rFonts w:ascii="Arial" w:hAnsi="Arial" w:cs="Arial"/>
          <w:color w:val="333333"/>
          <w:sz w:val="21"/>
          <w:szCs w:val="21"/>
        </w:rPr>
        <w:t xml:space="preserve"> va avea următorul cuprins:</w:t>
      </w:r>
    </w:p>
    <w:p w14:paraId="3FBCD241" w14:textId="77777777" w:rsidR="00D83849" w:rsidRDefault="00497230">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14:paraId="3FBCD242" w14:textId="77777777" w:rsidR="00D83849" w:rsidRDefault="0049723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2. - </w:t>
      </w:r>
      <w:r>
        <w:rPr>
          <w:rFonts w:ascii="Arial" w:hAnsi="Arial" w:cs="Arial"/>
          <w:color w:val="333333"/>
          <w:sz w:val="21"/>
          <w:szCs w:val="21"/>
        </w:rPr>
        <w:t>CAEN constituie cadrul unitar de interes general, a cărei utilizare este necesară pentru ordonarea informaţiilor referitoare la activităţile economice şi sociale."</w:t>
      </w:r>
    </w:p>
    <w:p w14:paraId="3FBCD243"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 xml:space="preserve">2. </w:t>
      </w:r>
      <w:hyperlink r:id="rId17" w:anchor="p-9905814" w:tgtFrame="_blank" w:history="1">
        <w:r>
          <w:rPr>
            <w:rStyle w:val="Hyperlink"/>
            <w:rFonts w:ascii="Arial" w:hAnsi="Arial" w:cs="Arial"/>
            <w:sz w:val="21"/>
            <w:szCs w:val="21"/>
          </w:rPr>
          <w:t>Articolul 3</w:t>
        </w:r>
      </w:hyperlink>
      <w:r>
        <w:rPr>
          <w:rFonts w:ascii="Arial" w:hAnsi="Arial" w:cs="Arial"/>
          <w:color w:val="333333"/>
          <w:sz w:val="21"/>
          <w:szCs w:val="21"/>
        </w:rPr>
        <w:t xml:space="preserve"> va avea următorul cuprins:</w:t>
      </w:r>
    </w:p>
    <w:p w14:paraId="3FBCD244" w14:textId="77777777" w:rsidR="00D83849" w:rsidRDefault="00497230">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14:paraId="3FBCD245" w14:textId="77777777" w:rsidR="00D83849" w:rsidRDefault="0049723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 - </w:t>
      </w:r>
      <w:r>
        <w:rPr>
          <w:rFonts w:ascii="Arial" w:hAnsi="Arial" w:cs="Arial"/>
          <w:color w:val="333333"/>
          <w:sz w:val="21"/>
          <w:szCs w:val="21"/>
        </w:rPr>
        <w:t>CAEN se aplică în toate domeniile de activitate economică şi socială şi este obligatorie, în scopuri statistice, pentru toate organele administraţiei publice centrale şi locale, unităţi bugetare, operatori economici, indiferent de forma de proprietate, organizaţii patronale, sindicale, profesionale şi politice, fundaţii, asociaţii şi alte persoane fizice şi juridice, la completarea documentelor oficiale ori de câte ori se cere precizarea activităţii."</w:t>
      </w:r>
    </w:p>
    <w:p w14:paraId="3FBCD246"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 xml:space="preserve">3. </w:t>
      </w:r>
      <w:hyperlink r:id="rId18" w:anchor="p-600593263" w:tgtFrame="_blank" w:history="1">
        <w:r>
          <w:rPr>
            <w:rStyle w:val="Hyperlink"/>
            <w:rFonts w:ascii="Arial" w:hAnsi="Arial" w:cs="Arial"/>
            <w:sz w:val="21"/>
            <w:szCs w:val="21"/>
          </w:rPr>
          <w:t>Articolul 5</w:t>
        </w:r>
        <w:r>
          <w:rPr>
            <w:rStyle w:val="Hyperlink"/>
            <w:rFonts w:ascii="Arial" w:hAnsi="Arial" w:cs="Arial"/>
            <w:sz w:val="21"/>
            <w:szCs w:val="21"/>
            <w:vertAlign w:val="superscript"/>
          </w:rPr>
          <w:t>1</w:t>
        </w:r>
      </w:hyperlink>
      <w:r>
        <w:rPr>
          <w:rFonts w:ascii="Arial" w:hAnsi="Arial" w:cs="Arial"/>
          <w:color w:val="333333"/>
          <w:sz w:val="21"/>
          <w:szCs w:val="21"/>
        </w:rPr>
        <w:t xml:space="preserve"> va avea următorul cuprins:</w:t>
      </w:r>
    </w:p>
    <w:p w14:paraId="3FBCD247" w14:textId="77777777" w:rsidR="00D83849" w:rsidRDefault="00497230">
      <w:pPr>
        <w:spacing w:line="345" w:lineRule="atLeast"/>
        <w:jc w:val="both"/>
        <w:rPr>
          <w:rFonts w:ascii="Arial" w:eastAsia="Times New Roman" w:hAnsi="Arial" w:cs="Arial"/>
          <w:color w:val="333333"/>
          <w:sz w:val="21"/>
          <w:szCs w:val="21"/>
        </w:rPr>
      </w:pPr>
      <w:r>
        <w:rPr>
          <w:rFonts w:ascii="Arial" w:eastAsia="Times New Roman" w:hAnsi="Arial" w:cs="Arial"/>
          <w:color w:val="333333"/>
          <w:sz w:val="21"/>
          <w:szCs w:val="21"/>
        </w:rPr>
        <w:t xml:space="preserve">" </w:t>
      </w:r>
    </w:p>
    <w:p w14:paraId="3FBCD248" w14:textId="77777777" w:rsidR="00D83849" w:rsidRDefault="00497230">
      <w:pPr>
        <w:pStyle w:val="al"/>
        <w:spacing w:line="345" w:lineRule="atLeast"/>
        <w:rPr>
          <w:rFonts w:ascii="Arial" w:hAnsi="Arial" w:cs="Arial"/>
          <w:color w:val="333333"/>
          <w:sz w:val="21"/>
          <w:szCs w:val="21"/>
        </w:rPr>
      </w:pPr>
      <w:r>
        <w:rPr>
          <w:rFonts w:ascii="Arial" w:hAnsi="Arial" w:cs="Arial"/>
          <w:b/>
          <w:bCs/>
          <w:color w:val="333333"/>
          <w:sz w:val="21"/>
          <w:szCs w:val="21"/>
        </w:rPr>
        <w:t>Art. 5</w:t>
      </w:r>
      <w:r>
        <w:rPr>
          <w:rFonts w:ascii="Arial" w:hAnsi="Arial" w:cs="Arial"/>
          <w:b/>
          <w:bCs/>
          <w:color w:val="333333"/>
          <w:sz w:val="21"/>
          <w:szCs w:val="21"/>
          <w:vertAlign w:val="superscript"/>
        </w:rPr>
        <w:t>1</w:t>
      </w:r>
      <w:r>
        <w:rPr>
          <w:rFonts w:ascii="Arial" w:hAnsi="Arial" w:cs="Arial"/>
          <w:b/>
          <w:bCs/>
          <w:color w:val="333333"/>
          <w:sz w:val="21"/>
          <w:szCs w:val="21"/>
        </w:rPr>
        <w:t xml:space="preserve">. - </w:t>
      </w:r>
      <w:r>
        <w:rPr>
          <w:rFonts w:ascii="Arial" w:hAnsi="Arial" w:cs="Arial"/>
          <w:color w:val="333333"/>
          <w:sz w:val="21"/>
          <w:szCs w:val="21"/>
        </w:rPr>
        <w:t xml:space="preserve">(1) Autorităţile şi instituţiile administraţiei publice stabilesc, dacă este cazul, prin act al conducătorului acestora, măsuri şi proceduri pentru punerea în aplicare a </w:t>
      </w:r>
      <w:hyperlink r:id="rId19" w:tgtFrame="_blank" w:history="1">
        <w:r>
          <w:rPr>
            <w:rStyle w:val="Hyperlink"/>
            <w:rFonts w:ascii="Arial" w:hAnsi="Arial" w:cs="Arial"/>
            <w:sz w:val="21"/>
            <w:szCs w:val="21"/>
          </w:rPr>
          <w:t>Clasificării</w:t>
        </w:r>
      </w:hyperlink>
      <w:r>
        <w:rPr>
          <w:rFonts w:ascii="Arial" w:hAnsi="Arial" w:cs="Arial"/>
          <w:color w:val="333333"/>
          <w:sz w:val="21"/>
          <w:szCs w:val="21"/>
        </w:rPr>
        <w:t xml:space="preserve"> activităţilor din economia naţională - CAEN, actualizate potrivit art. 5.</w:t>
      </w:r>
    </w:p>
    <w:p w14:paraId="3FBCD249"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lastRenderedPageBreak/>
        <w:t>(2) Actualizarea codurilor CAEN se realizează treptat, în acest scop fiind stabilită o perioadă de implementare de 18 luni, care curge de la data intrării în vigoare a unei versiuni CAEN actualizate.</w:t>
      </w:r>
    </w:p>
    <w:p w14:paraId="3FBCD24A"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(3) În perioada de implementare prevăzută la alin. (2), utilizarea codurilor CAEN în alte scopuri decât cel statistic, potrivit art. 4 alin. (2), este valabilă atât în versiunea CAEN actualizată, cât şi în versiunea CAEN precedentă."</w:t>
      </w:r>
    </w:p>
    <w:p w14:paraId="3FBCD24B" w14:textId="77777777" w:rsidR="00D83849" w:rsidRDefault="00497230">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II. - </w:t>
      </w:r>
      <w:r>
        <w:rPr>
          <w:rFonts w:ascii="Arial" w:hAnsi="Arial" w:cs="Arial"/>
          <w:color w:val="333333"/>
          <w:sz w:val="21"/>
          <w:szCs w:val="21"/>
        </w:rPr>
        <w:t>De la data intrării în vigoare a prezentei hotărâri începe să curgă, în ceea ce priveşte versiunea CAEN Rev. 3, termenul prevăzut la art. 5</w:t>
      </w:r>
      <w:r>
        <w:rPr>
          <w:rFonts w:ascii="Arial" w:hAnsi="Arial" w:cs="Arial"/>
          <w:color w:val="333333"/>
          <w:sz w:val="21"/>
          <w:szCs w:val="21"/>
          <w:vertAlign w:val="superscript"/>
        </w:rPr>
        <w:t>1</w:t>
      </w:r>
      <w:r>
        <w:rPr>
          <w:rFonts w:ascii="Arial" w:hAnsi="Arial" w:cs="Arial"/>
          <w:color w:val="333333"/>
          <w:sz w:val="21"/>
          <w:szCs w:val="21"/>
        </w:rPr>
        <w:t xml:space="preserve"> alin. (2) din Hotărârea Guvernului nr. 656/1997 privind aprobarea </w:t>
      </w:r>
      <w:hyperlink r:id="rId20" w:tgtFrame="_blank" w:history="1">
        <w:r>
          <w:rPr>
            <w:rStyle w:val="Hyperlink"/>
            <w:rFonts w:ascii="Arial" w:hAnsi="Arial" w:cs="Arial"/>
            <w:sz w:val="21"/>
            <w:szCs w:val="21"/>
          </w:rPr>
          <w:t>Clasificării</w:t>
        </w:r>
      </w:hyperlink>
      <w:r>
        <w:rPr>
          <w:rFonts w:ascii="Arial" w:hAnsi="Arial" w:cs="Arial"/>
          <w:color w:val="333333"/>
          <w:sz w:val="21"/>
          <w:szCs w:val="21"/>
        </w:rPr>
        <w:t xml:space="preserve"> activităţilor din economia naţională - CAEN, cu completările ulterioare, precum şi cu modificările aduse prin prezenta hotărâre.</w:t>
      </w:r>
    </w:p>
    <w:p w14:paraId="3FBCD24C" w14:textId="77777777" w:rsidR="00D83849" w:rsidRDefault="00D83849">
      <w:pPr>
        <w:spacing w:line="345" w:lineRule="atLeast"/>
        <w:jc w:val="both"/>
        <w:rPr>
          <w:rFonts w:ascii="Arial" w:eastAsia="Times New Roman" w:hAnsi="Arial" w:cs="Arial"/>
          <w:color w:val="333333"/>
          <w:sz w:val="21"/>
          <w:szCs w:val="21"/>
        </w:rPr>
      </w:pPr>
    </w:p>
    <w:p w14:paraId="3FBCD24D" w14:textId="77777777" w:rsidR="00D83849" w:rsidRDefault="00497230">
      <w:pPr>
        <w:spacing w:line="345" w:lineRule="atLeast"/>
        <w:jc w:val="center"/>
        <w:rPr>
          <w:rFonts w:ascii="Arial" w:eastAsia="Times New Roman" w:hAnsi="Arial" w:cs="Arial"/>
          <w:b/>
          <w:bCs/>
          <w:color w:val="333333"/>
          <w:sz w:val="26"/>
          <w:szCs w:val="26"/>
        </w:rPr>
      </w:pPr>
      <w:r>
        <w:rPr>
          <w:rFonts w:ascii="Arial" w:eastAsia="Times New Roman" w:hAnsi="Arial" w:cs="Arial"/>
          <w:b/>
          <w:bCs/>
          <w:color w:val="333333"/>
          <w:sz w:val="26"/>
          <w:szCs w:val="26"/>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12"/>
        <w:gridCol w:w="6063"/>
      </w:tblGrid>
      <w:tr w:rsidR="00D83849" w14:paraId="3FBCD250" w14:textId="77777777">
        <w:trPr>
          <w:trHeight w:val="15"/>
          <w:jc w:val="center"/>
        </w:trPr>
        <w:tc>
          <w:tcPr>
            <w:tcW w:w="0" w:type="auto"/>
            <w:tcMar>
              <w:top w:w="0" w:type="dxa"/>
              <w:left w:w="0" w:type="dxa"/>
              <w:bottom w:w="0" w:type="dxa"/>
              <w:right w:w="0" w:type="dxa"/>
            </w:tcMar>
            <w:hideMark/>
          </w:tcPr>
          <w:p w14:paraId="3FBCD24E" w14:textId="77777777" w:rsidR="00D83849" w:rsidRDefault="00D83849">
            <w:pPr>
              <w:spacing w:line="345" w:lineRule="atLeast"/>
              <w:jc w:val="center"/>
              <w:rPr>
                <w:rFonts w:ascii="Arial" w:eastAsia="Times New Roman" w:hAnsi="Arial" w:cs="Arial"/>
                <w:b/>
                <w:bCs/>
                <w:color w:val="333333"/>
                <w:sz w:val="26"/>
                <w:szCs w:val="26"/>
              </w:rPr>
            </w:pPr>
          </w:p>
        </w:tc>
        <w:tc>
          <w:tcPr>
            <w:tcW w:w="0" w:type="auto"/>
            <w:hideMark/>
          </w:tcPr>
          <w:p w14:paraId="3FBCD24F" w14:textId="77777777" w:rsidR="00D83849" w:rsidRDefault="00D83849">
            <w:pPr>
              <w:spacing w:line="345" w:lineRule="atLeast"/>
              <w:rPr>
                <w:rFonts w:eastAsia="Times New Roman"/>
                <w:sz w:val="20"/>
                <w:szCs w:val="20"/>
              </w:rPr>
            </w:pPr>
          </w:p>
        </w:tc>
      </w:tr>
      <w:tr w:rsidR="00D83849" w14:paraId="3FBCD253" w14:textId="77777777">
        <w:trPr>
          <w:trHeight w:val="3345"/>
          <w:jc w:val="center"/>
        </w:trPr>
        <w:tc>
          <w:tcPr>
            <w:tcW w:w="0" w:type="auto"/>
            <w:tcMar>
              <w:top w:w="0" w:type="dxa"/>
              <w:left w:w="0" w:type="dxa"/>
              <w:bottom w:w="0" w:type="dxa"/>
              <w:right w:w="0" w:type="dxa"/>
            </w:tcMar>
            <w:hideMark/>
          </w:tcPr>
          <w:p w14:paraId="3FBCD251" w14:textId="77777777" w:rsidR="00D83849" w:rsidRDefault="00D83849">
            <w:pPr>
              <w:spacing w:line="345" w:lineRule="atLeast"/>
              <w:rPr>
                <w:rFonts w:eastAsia="Times New Roman"/>
                <w:sz w:val="20"/>
                <w:szCs w:val="20"/>
              </w:rPr>
            </w:pPr>
          </w:p>
        </w:tc>
        <w:tc>
          <w:tcPr>
            <w:tcW w:w="0" w:type="auto"/>
            <w:tcBorders>
              <w:top w:val="nil"/>
              <w:left w:val="nil"/>
              <w:bottom w:val="nil"/>
              <w:right w:val="nil"/>
            </w:tcBorders>
            <w:hideMark/>
          </w:tcPr>
          <w:p w14:paraId="3FBCD252" w14:textId="77777777" w:rsidR="00D83849" w:rsidRDefault="00497230">
            <w:pPr>
              <w:spacing w:line="345" w:lineRule="atLeast"/>
              <w:jc w:val="center"/>
              <w:rPr>
                <w:rFonts w:ascii="Arial" w:eastAsia="Times New Roman" w:hAnsi="Arial" w:cs="Arial"/>
                <w:color w:val="333333"/>
                <w:sz w:val="18"/>
                <w:szCs w:val="18"/>
              </w:rPr>
            </w:pPr>
            <w:r>
              <w:rPr>
                <w:rFonts w:ascii="Arial" w:eastAsia="Times New Roman" w:hAnsi="Arial" w:cs="Arial"/>
                <w:color w:val="333333"/>
                <w:sz w:val="18"/>
                <w:szCs w:val="18"/>
              </w:rPr>
              <w:t>PRIM-MINISTRU</w:t>
            </w:r>
            <w:r>
              <w:rPr>
                <w:rFonts w:ascii="Arial" w:eastAsia="Times New Roman" w:hAnsi="Arial" w:cs="Arial"/>
                <w:color w:val="333333"/>
                <w:sz w:val="18"/>
                <w:szCs w:val="18"/>
              </w:rPr>
              <w:br/>
              <w:t>ION-MARCEL CIOLACU</w:t>
            </w:r>
            <w:r>
              <w:rPr>
                <w:rFonts w:ascii="Arial" w:eastAsia="Times New Roman" w:hAnsi="Arial" w:cs="Arial"/>
                <w:color w:val="333333"/>
                <w:sz w:val="18"/>
                <w:szCs w:val="18"/>
              </w:rPr>
              <w:br/>
            </w:r>
            <w:r>
              <w:rPr>
                <w:rFonts w:ascii="Arial" w:eastAsia="Times New Roman" w:hAnsi="Arial" w:cs="Arial"/>
                <w:color w:val="333333"/>
                <w:sz w:val="18"/>
                <w:szCs w:val="18"/>
                <w:u w:val="single"/>
              </w:rPr>
              <w:t>Contrasemnează:</w:t>
            </w:r>
            <w:r>
              <w:rPr>
                <w:rFonts w:ascii="Arial" w:eastAsia="Times New Roman" w:hAnsi="Arial" w:cs="Arial"/>
                <w:color w:val="333333"/>
                <w:sz w:val="18"/>
                <w:szCs w:val="18"/>
              </w:rPr>
              <w:br/>
              <w:t>Viceprim-ministru,</w:t>
            </w:r>
            <w:r>
              <w:rPr>
                <w:rFonts w:ascii="Arial" w:eastAsia="Times New Roman" w:hAnsi="Arial" w:cs="Arial"/>
                <w:color w:val="333333"/>
                <w:sz w:val="18"/>
                <w:szCs w:val="18"/>
              </w:rPr>
              <w:br/>
              <w:t>Marian Neacşu</w:t>
            </w:r>
            <w:r>
              <w:rPr>
                <w:rFonts w:ascii="Arial" w:eastAsia="Times New Roman" w:hAnsi="Arial" w:cs="Arial"/>
                <w:color w:val="333333"/>
                <w:sz w:val="18"/>
                <w:szCs w:val="18"/>
              </w:rPr>
              <w:br/>
              <w:t>Viceprim-ministru, ministrul finanţelor,</w:t>
            </w:r>
            <w:r>
              <w:rPr>
                <w:rFonts w:ascii="Arial" w:eastAsia="Times New Roman" w:hAnsi="Arial" w:cs="Arial"/>
                <w:color w:val="333333"/>
                <w:sz w:val="18"/>
                <w:szCs w:val="18"/>
              </w:rPr>
              <w:br/>
              <w:t>Tanczos Barna</w:t>
            </w:r>
            <w:r>
              <w:rPr>
                <w:rFonts w:ascii="Arial" w:eastAsia="Times New Roman" w:hAnsi="Arial" w:cs="Arial"/>
                <w:color w:val="333333"/>
                <w:sz w:val="18"/>
                <w:szCs w:val="18"/>
              </w:rPr>
              <w:br/>
              <w:t>p. Secretarul general al Guvernului,</w:t>
            </w:r>
            <w:r>
              <w:rPr>
                <w:rFonts w:ascii="Arial" w:eastAsia="Times New Roman" w:hAnsi="Arial" w:cs="Arial"/>
                <w:color w:val="333333"/>
                <w:sz w:val="18"/>
                <w:szCs w:val="18"/>
              </w:rPr>
              <w:br/>
              <w:t>Mihnea-Claudiu Drumea</w:t>
            </w:r>
            <w:r>
              <w:rPr>
                <w:rFonts w:ascii="Arial" w:eastAsia="Times New Roman" w:hAnsi="Arial" w:cs="Arial"/>
                <w:color w:val="333333"/>
                <w:sz w:val="18"/>
                <w:szCs w:val="18"/>
              </w:rPr>
              <w:br/>
              <w:t>Preşedintele Institutului Naţional de</w:t>
            </w:r>
            <w:r>
              <w:rPr>
                <w:rFonts w:ascii="Arial" w:eastAsia="Times New Roman" w:hAnsi="Arial" w:cs="Arial"/>
                <w:color w:val="333333"/>
                <w:sz w:val="18"/>
                <w:szCs w:val="18"/>
              </w:rPr>
              <w:br/>
              <w:t>Statistică,</w:t>
            </w:r>
            <w:r>
              <w:rPr>
                <w:rFonts w:ascii="Arial" w:eastAsia="Times New Roman" w:hAnsi="Arial" w:cs="Arial"/>
                <w:color w:val="333333"/>
                <w:sz w:val="18"/>
                <w:szCs w:val="18"/>
              </w:rPr>
              <w:br/>
              <w:t>Tudorel Andrei</w:t>
            </w:r>
            <w:r>
              <w:rPr>
                <w:rFonts w:ascii="Arial" w:eastAsia="Times New Roman" w:hAnsi="Arial" w:cs="Arial"/>
                <w:color w:val="333333"/>
                <w:sz w:val="18"/>
                <w:szCs w:val="18"/>
              </w:rPr>
              <w:br/>
              <w:t>Ministrul economiei, digitalizării,</w:t>
            </w:r>
            <w:r>
              <w:rPr>
                <w:rFonts w:ascii="Arial" w:eastAsia="Times New Roman" w:hAnsi="Arial" w:cs="Arial"/>
                <w:color w:val="333333"/>
                <w:sz w:val="18"/>
                <w:szCs w:val="18"/>
              </w:rPr>
              <w:br/>
              <w:t>antreprenoriatului şi turismului,</w:t>
            </w:r>
            <w:r>
              <w:rPr>
                <w:rFonts w:ascii="Arial" w:eastAsia="Times New Roman" w:hAnsi="Arial" w:cs="Arial"/>
                <w:color w:val="333333"/>
                <w:sz w:val="18"/>
                <w:szCs w:val="18"/>
              </w:rPr>
              <w:br/>
              <w:t>Bogdan-Gruia Ivan</w:t>
            </w:r>
          </w:p>
        </w:tc>
      </w:tr>
    </w:tbl>
    <w:p w14:paraId="3FBCD254"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Bucureşti, 20 martie 2025.</w:t>
      </w:r>
    </w:p>
    <w:p w14:paraId="3FBCD255" w14:textId="77777777" w:rsidR="00D83849" w:rsidRDefault="00497230">
      <w:pPr>
        <w:pStyle w:val="al"/>
        <w:spacing w:line="345" w:lineRule="atLeast"/>
        <w:rPr>
          <w:rFonts w:ascii="Arial" w:hAnsi="Arial" w:cs="Arial"/>
          <w:color w:val="333333"/>
          <w:sz w:val="21"/>
          <w:szCs w:val="21"/>
        </w:rPr>
      </w:pPr>
      <w:r>
        <w:rPr>
          <w:rFonts w:ascii="Arial" w:hAnsi="Arial" w:cs="Arial"/>
          <w:color w:val="333333"/>
          <w:sz w:val="21"/>
          <w:szCs w:val="21"/>
        </w:rPr>
        <w:t>Nr. 284.</w:t>
      </w:r>
    </w:p>
    <w:p w14:paraId="3FBCD256" w14:textId="77777777" w:rsidR="00282EDF" w:rsidRDefault="00282EDF"/>
    <w:sectPr w:rsidR="00282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F"/>
    <w:rsid w:val="0006282C"/>
    <w:rsid w:val="00282EDF"/>
    <w:rsid w:val="00497230"/>
    <w:rsid w:val="00D83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D238"/>
  <w15:docId w15:val="{A7A6DFB0-0EF3-4AA6-91D2-969FF79E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8159">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denzwgu/hotararea-nr-957-2005-privind-organizarea-si-functionarea-institutului-national-de-statistica?pid=34459774&amp;d=2025-03-25" TargetMode="External"/><Relationship Id="rId13" Type="http://schemas.openxmlformats.org/officeDocument/2006/relationships/hyperlink" Target="http://lege5.ro/App/Document/gezdkobwgy/legea-organizarii-si-functionarii-statisticii-oficiale-in-romania-nr-226-2009?pid=40141156&amp;d=2025-03-25" TargetMode="External"/><Relationship Id="rId18" Type="http://schemas.openxmlformats.org/officeDocument/2006/relationships/hyperlink" Target="http://lege5.ro/App/Document/geydqojs/hotararea-nr-656-1997-privind-aprobarea-clasificarii-activitatilor-din-economia-nationala-caen?pid=600593263&amp;d=2025-03-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lege5.ro/App/Document/gq4deojv/constitutia-romaniei-republicata-in-2003?pid=43226719&amp;d=2025-03-25" TargetMode="External"/><Relationship Id="rId17" Type="http://schemas.openxmlformats.org/officeDocument/2006/relationships/hyperlink" Target="http://lege5.ro/App/Document/geydqojs/hotararea-nr-656-1997-privind-aprobarea-clasificarii-activitatilor-din-economia-nationala-caen?pid=9905814&amp;d=2025-03-25" TargetMode="External"/><Relationship Id="rId2" Type="http://schemas.openxmlformats.org/officeDocument/2006/relationships/customXml" Target="../customXml/item2.xml"/><Relationship Id="rId16" Type="http://schemas.openxmlformats.org/officeDocument/2006/relationships/hyperlink" Target="http://lege5.ro/App/Document/geydqojs/hotararea-nr-656-1997-privind-aprobarea-clasificarii-activitatilor-din-economia-nationala-caen?pid=9905812&amp;d=2025-03-25" TargetMode="External"/><Relationship Id="rId20" Type="http://schemas.openxmlformats.org/officeDocument/2006/relationships/hyperlink" Target="http://lege5.ro/App/Document/ge3dcnjugyzdc/clasificarea-activitatilor-din-economia-nationala-caen-rev-3-din-17042024?d=2025-03-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ge5.ro/App/Document/gezdenzwgu/hotararea-nr-957-2005-privind-organizarea-si-functionarea-institutului-national-de-statistica?pid=34459789&amp;d=2025-03-25" TargetMode="External"/><Relationship Id="rId5" Type="http://schemas.openxmlformats.org/officeDocument/2006/relationships/styles" Target="styles.xml"/><Relationship Id="rId15" Type="http://schemas.openxmlformats.org/officeDocument/2006/relationships/hyperlink" Target="http://lege5.ro/App/Document/geydqojs/hotararea-nr-656-1997-privind-aprobarea-clasificarii-activitatilor-din-economia-nationala-caen?d=2025-03-25" TargetMode="External"/><Relationship Id="rId10" Type="http://schemas.openxmlformats.org/officeDocument/2006/relationships/hyperlink" Target="http://lege5.ro/App/Document/gezdenzwgu/hotararea-nr-957-2005-privind-organizarea-si-functionarea-institutului-national-de-statistica?pid=34459780&amp;d=2025-03-25" TargetMode="External"/><Relationship Id="rId19" Type="http://schemas.openxmlformats.org/officeDocument/2006/relationships/hyperlink" Target="http://lege5.ro/App/Document/ge3dcnjugyzdc/clasificarea-activitatilor-din-economia-nationala-caen-rev-3-din-17042024?d=2025-03-25" TargetMode="External"/><Relationship Id="rId4" Type="http://schemas.openxmlformats.org/officeDocument/2006/relationships/customXml" Target="../customXml/item4.xml"/><Relationship Id="rId9" Type="http://schemas.openxmlformats.org/officeDocument/2006/relationships/hyperlink" Target="http://lege5.ro/App/Document/gezdenzwgu/hotararea-nr-957-2005-privind-organizarea-si-functionarea-institutului-national-de-statistica?pid=34459776&amp;d=2025-03-25" TargetMode="External"/><Relationship Id="rId14" Type="http://schemas.openxmlformats.org/officeDocument/2006/relationships/hyperlink" Target="http://lege5.ro/App/Document/gezdkobwgy/legea-organizarii-si-functionarii-statisticii-oficiale-in-romania-nr-226-2009?pid=40141157&amp;d=2025-03-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87D5534F483741A512E40185B292C0" ma:contentTypeVersion="1" ma:contentTypeDescription="Creați un document nou." ma:contentTypeScope="" ma:versionID="93d3a226b5fb0b15ff32dc33d1522496">
  <xsd:schema xmlns:xsd="http://www.w3.org/2001/XMLSchema" xmlns:xs="http://www.w3.org/2001/XMLSchema" xmlns:p="http://schemas.microsoft.com/office/2006/metadata/properties" xmlns:ns1="http://schemas.microsoft.com/sharepoint/v3" xmlns:ns2="fba58025-0715-43fe-9148-0548809c527a" targetNamespace="http://schemas.microsoft.com/office/2006/metadata/properties" ma:root="true" ma:fieldsID="2b38a18f4c10fc24f96ee083c05490d8" ns1:_="" ns2:_="">
    <xsd:import namespace="http://schemas.microsoft.com/sharepoint/v3"/>
    <xsd:import namespace="fba58025-0715-43fe-9148-0548809c527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 ma:hidden="true" ma:internalName="PublishingStartDate">
      <xsd:simpleType>
        <xsd:restriction base="dms:Unknown"/>
      </xsd:simpleType>
    </xsd:element>
    <xsd:element name="PublishingExpirationDate" ma:index="12" nillable="true" ma:displayName="Programare dată de sfârșit"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a58025-0715-43fe-9148-0548809c527a"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ba58025-0715-43fe-9148-0548809c527a">RUX3NXC6MJZS-40-3314</_dlc_DocId>
    <_dlc_DocIdUrl xmlns="fba58025-0715-43fe-9148-0548809c527a">
      <Url>http://spportal/Normative/_layouts/DocIdRedir.aspx?ID=RUX3NXC6MJZS-40-3314</Url>
      <Description>RUX3NXC6MJZS-40-3314</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731DD2-5E5B-491B-88DE-BA3BC9CA792B}">
  <ds:schemaRefs>
    <ds:schemaRef ds:uri="http://schemas.microsoft.com/sharepoint/v3/contenttype/forms"/>
  </ds:schemaRefs>
</ds:datastoreItem>
</file>

<file path=customXml/itemProps2.xml><?xml version="1.0" encoding="utf-8"?>
<ds:datastoreItem xmlns:ds="http://schemas.openxmlformats.org/officeDocument/2006/customXml" ds:itemID="{91F2A38D-0F7D-4440-950D-992397640372}">
  <ds:schemaRefs>
    <ds:schemaRef ds:uri="http://schemas.microsoft.com/sharepoint/events"/>
  </ds:schemaRefs>
</ds:datastoreItem>
</file>

<file path=customXml/itemProps3.xml><?xml version="1.0" encoding="utf-8"?>
<ds:datastoreItem xmlns:ds="http://schemas.openxmlformats.org/officeDocument/2006/customXml" ds:itemID="{E5D0122D-2AF5-40E6-81E2-288486556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a58025-0715-43fe-9148-0548809c5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2F572-71DA-4F88-87C9-1B650F076AB8}">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sharepoint/v3"/>
    <ds:schemaRef ds:uri="http://schemas.microsoft.com/office/infopath/2007/PartnerControls"/>
    <ds:schemaRef ds:uri="fba58025-0715-43fe-9148-0548809c527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Elena FACUS</dc:creator>
  <cp:lastModifiedBy>Gina Tudose</cp:lastModifiedBy>
  <cp:revision>2</cp:revision>
  <dcterms:created xsi:type="dcterms:W3CDTF">2025-03-27T10:01:00Z</dcterms:created>
  <dcterms:modified xsi:type="dcterms:W3CDTF">2025-03-27T10:01:00Z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2708e3c4-7221-4b17-8355-2aa31bb17c73</vt:lpwstr>
  </property>
  <property fmtid="{D5CDD505-2E9C-101B-9397-08002B2CF9AE}" pid="3" name="ContentTypeId">
    <vt:lpwstr>0x0101002C87D5534F483741A512E40185B292C0</vt:lpwstr>
  </property>
</Properties>
</file>